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5" w:rsidRPr="00385F45" w:rsidRDefault="00385F45">
      <w:pPr>
        <w:rPr>
          <w:b/>
          <w:sz w:val="28"/>
          <w:szCs w:val="28"/>
          <w:u w:val="single"/>
        </w:rPr>
      </w:pPr>
      <w:r w:rsidRPr="00385F45">
        <w:rPr>
          <w:b/>
          <w:sz w:val="28"/>
          <w:szCs w:val="28"/>
          <w:u w:val="single"/>
        </w:rPr>
        <w:t>DRILL</w:t>
      </w:r>
    </w:p>
    <w:p w:rsidR="001F6BCD" w:rsidRDefault="00385F45">
      <w:r w:rsidRPr="00385F45">
        <w:drawing>
          <wp:inline distT="0" distB="0" distL="0" distR="0">
            <wp:extent cx="6391275" cy="44196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4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45" w:rsidRPr="00385F45" w:rsidRDefault="00385F45">
      <w:pPr>
        <w:rPr>
          <w:sz w:val="24"/>
          <w:szCs w:val="24"/>
        </w:rPr>
      </w:pPr>
      <w:r w:rsidRPr="00385F45">
        <w:rPr>
          <w:sz w:val="24"/>
          <w:szCs w:val="24"/>
        </w:rPr>
        <w:t xml:space="preserve">    </w:t>
      </w:r>
    </w:p>
    <w:p w:rsidR="00385F45" w:rsidRPr="00385F45" w:rsidRDefault="00385F45">
      <w:pPr>
        <w:rPr>
          <w:sz w:val="24"/>
          <w:szCs w:val="24"/>
        </w:rPr>
      </w:pPr>
    </w:p>
    <w:p w:rsidR="00385F45" w:rsidRPr="00385F45" w:rsidRDefault="00385F45">
      <w:pPr>
        <w:rPr>
          <w:sz w:val="24"/>
          <w:szCs w:val="24"/>
        </w:rPr>
      </w:pPr>
      <w:r w:rsidRPr="00385F45">
        <w:rPr>
          <w:sz w:val="24"/>
          <w:szCs w:val="24"/>
        </w:rPr>
        <w:t xml:space="preserve">       2.  Identify the independent and dependent quantities in Graph 1.</w:t>
      </w:r>
    </w:p>
    <w:p w:rsidR="00385F45" w:rsidRPr="00385F45" w:rsidRDefault="00385F45">
      <w:pPr>
        <w:rPr>
          <w:sz w:val="24"/>
          <w:szCs w:val="24"/>
        </w:rPr>
      </w:pPr>
    </w:p>
    <w:p w:rsidR="00385F45" w:rsidRPr="00385F45" w:rsidRDefault="00385F45">
      <w:pPr>
        <w:rPr>
          <w:sz w:val="24"/>
          <w:szCs w:val="24"/>
        </w:rPr>
      </w:pPr>
    </w:p>
    <w:p w:rsidR="00385F45" w:rsidRPr="00385F45" w:rsidRDefault="00385F45">
      <w:pPr>
        <w:rPr>
          <w:sz w:val="24"/>
          <w:szCs w:val="24"/>
        </w:rPr>
      </w:pPr>
      <w:r w:rsidRPr="00385F45">
        <w:rPr>
          <w:sz w:val="24"/>
          <w:szCs w:val="24"/>
        </w:rPr>
        <w:t xml:space="preserve">      3.  Identify the independent and dependent quantities in Graph 2.</w:t>
      </w:r>
    </w:p>
    <w:p w:rsidR="00385F45" w:rsidRPr="00385F45" w:rsidRDefault="00385F45">
      <w:pPr>
        <w:rPr>
          <w:sz w:val="24"/>
          <w:szCs w:val="24"/>
        </w:rPr>
      </w:pPr>
    </w:p>
    <w:p w:rsidR="00385F45" w:rsidRPr="00385F45" w:rsidRDefault="00385F45">
      <w:pPr>
        <w:rPr>
          <w:sz w:val="24"/>
          <w:szCs w:val="24"/>
        </w:rPr>
      </w:pPr>
    </w:p>
    <w:p w:rsidR="00385F45" w:rsidRPr="00385F45" w:rsidRDefault="00385F45">
      <w:pPr>
        <w:rPr>
          <w:sz w:val="24"/>
          <w:szCs w:val="24"/>
        </w:rPr>
      </w:pPr>
      <w:r w:rsidRPr="00385F45">
        <w:rPr>
          <w:sz w:val="24"/>
          <w:szCs w:val="24"/>
        </w:rPr>
        <w:t xml:space="preserve">      4.  Label each axis with the appropriate quantity and unit.</w:t>
      </w:r>
    </w:p>
    <w:p w:rsidR="00385F45" w:rsidRDefault="00385F45"/>
    <w:sectPr w:rsidR="00385F45" w:rsidSect="00C6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F45"/>
    <w:rsid w:val="00385F45"/>
    <w:rsid w:val="007209F8"/>
    <w:rsid w:val="00C64EC2"/>
    <w:rsid w:val="00D3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BCPS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cp:lastPrinted>2014-09-02T12:00:00Z</cp:lastPrinted>
  <dcterms:created xsi:type="dcterms:W3CDTF">2014-09-02T11:56:00Z</dcterms:created>
  <dcterms:modified xsi:type="dcterms:W3CDTF">2014-09-02T12:02:00Z</dcterms:modified>
</cp:coreProperties>
</file>